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4" w:type="dxa"/>
        <w:tblInd w:w="851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167973" w:rsidRPr="0069601F">
        <w:trPr>
          <w:trHeight w:val="571"/>
        </w:trPr>
        <w:tc>
          <w:tcPr>
            <w:tcW w:w="5211" w:type="dxa"/>
          </w:tcPr>
          <w:p w:rsidR="00167973" w:rsidRDefault="0069601F">
            <w:pPr>
              <w:rPr>
                <w:rFonts w:cs="Times New Roman"/>
                <w:vanish/>
                <w:szCs w:val="24"/>
              </w:rPr>
            </w:pPr>
            <w:r>
              <w:rPr>
                <w:rFonts w:cs="Times New Roman"/>
                <w:szCs w:val="24"/>
              </w:rPr>
              <w:t>НАО «Карагандинский медицинский университет»</w:t>
            </w:r>
          </w:p>
        </w:tc>
        <w:tc>
          <w:tcPr>
            <w:tcW w:w="4253" w:type="dxa"/>
          </w:tcPr>
          <w:p w:rsidR="00167973" w:rsidRPr="0069601F" w:rsidRDefault="0069601F">
            <w:pPr>
              <w:keepNext/>
              <w:wordWrap w:val="0"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69601F">
              <w:rPr>
                <w:rFonts w:cs="Times New Roman"/>
                <w:bCs/>
                <w:szCs w:val="24"/>
              </w:rPr>
              <w:t>Идентификационный номер</w:t>
            </w:r>
            <w:r w:rsidRPr="0069601F">
              <w:rPr>
                <w:rFonts w:cs="Times New Roman"/>
                <w:bCs/>
                <w:szCs w:val="24"/>
              </w:rPr>
              <w:t xml:space="preserve"> 28/4</w:t>
            </w:r>
          </w:p>
          <w:p w:rsidR="00167973" w:rsidRPr="0069601F" w:rsidRDefault="0069601F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69601F">
              <w:rPr>
                <w:rFonts w:cs="Times New Roman"/>
                <w:bCs/>
                <w:szCs w:val="24"/>
              </w:rPr>
              <w:t xml:space="preserve">Версия </w:t>
            </w:r>
            <w:r w:rsidRPr="0069601F">
              <w:rPr>
                <w:rFonts w:cs="Times New Roman"/>
                <w:bCs/>
                <w:szCs w:val="24"/>
              </w:rPr>
              <w:t>03</w:t>
            </w:r>
          </w:p>
        </w:tc>
      </w:tr>
      <w:tr w:rsidR="00167973">
        <w:trPr>
          <w:trHeight w:val="372"/>
        </w:trPr>
        <w:tc>
          <w:tcPr>
            <w:tcW w:w="5211" w:type="dxa"/>
          </w:tcPr>
          <w:p w:rsidR="00167973" w:rsidRDefault="00167973">
            <w:pPr>
              <w:rPr>
                <w:rFonts w:cs="Times New Roman"/>
                <w:szCs w:val="24"/>
              </w:rPr>
            </w:pPr>
          </w:p>
        </w:tc>
        <w:tc>
          <w:tcPr>
            <w:tcW w:w="4253" w:type="dxa"/>
          </w:tcPr>
          <w:p w:rsidR="00167973" w:rsidRDefault="0069601F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Страница 1 из 2*</w:t>
            </w:r>
          </w:p>
        </w:tc>
      </w:tr>
    </w:tbl>
    <w:p w:rsidR="00167973" w:rsidRDefault="00167973">
      <w:pPr>
        <w:jc w:val="center"/>
        <w:rPr>
          <w:rFonts w:eastAsia="Times New Roman" w:cs="Times New Roman"/>
          <w:b/>
          <w:szCs w:val="24"/>
          <w:lang w:eastAsia="ru-RU"/>
        </w:rPr>
      </w:pPr>
    </w:p>
    <w:tbl>
      <w:tblPr>
        <w:tblW w:w="8936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92"/>
        <w:gridCol w:w="4344"/>
      </w:tblGrid>
      <w:tr w:rsidR="00167973">
        <w:trPr>
          <w:trHeight w:val="694"/>
        </w:trPr>
        <w:tc>
          <w:tcPr>
            <w:tcW w:w="4592" w:type="dxa"/>
          </w:tcPr>
          <w:p w:rsidR="00167973" w:rsidRDefault="0069601F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Наименование подразделения</w:t>
            </w:r>
          </w:p>
        </w:tc>
        <w:tc>
          <w:tcPr>
            <w:tcW w:w="4344" w:type="dxa"/>
          </w:tcPr>
          <w:p w:rsidR="00167973" w:rsidRDefault="0069601F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Локальная</w:t>
            </w:r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комиссия</w:t>
            </w:r>
            <w:proofErr w:type="spellEnd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по</w:t>
            </w:r>
            <w:proofErr w:type="spellEnd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биоэтике</w:t>
            </w:r>
            <w:proofErr w:type="spellEnd"/>
          </w:p>
        </w:tc>
      </w:tr>
      <w:tr w:rsidR="00167973">
        <w:trPr>
          <w:trHeight w:val="587"/>
        </w:trPr>
        <w:tc>
          <w:tcPr>
            <w:tcW w:w="4592" w:type="dxa"/>
          </w:tcPr>
          <w:p w:rsidR="00167973" w:rsidRDefault="0069601F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4344" w:type="dxa"/>
            <w:shd w:val="clear" w:color="auto" w:fill="auto"/>
          </w:tcPr>
          <w:p w:rsidR="00167973" w:rsidRDefault="0069601F">
            <w:pPr>
              <w:shd w:val="clear" w:color="auto" w:fill="FFFFFF"/>
              <w:tabs>
                <w:tab w:val="left" w:pos="8078"/>
              </w:tabs>
              <w:ind w:right="-110"/>
              <w:jc w:val="both"/>
              <w:rPr>
                <w:b/>
                <w:szCs w:val="24"/>
                <w:lang w:eastAsia="ru-RU"/>
              </w:rPr>
            </w:pPr>
            <w:r>
              <w:rPr>
                <w:b/>
                <w:bCs/>
                <w:szCs w:val="24"/>
              </w:rPr>
              <w:t>Отбор независимых консультантов</w:t>
            </w:r>
          </w:p>
        </w:tc>
      </w:tr>
    </w:tbl>
    <w:p w:rsidR="00167973" w:rsidRDefault="00167973">
      <w:pPr>
        <w:jc w:val="center"/>
        <w:rPr>
          <w:rFonts w:eastAsia="Times New Roman" w:cs="Times New Roman"/>
          <w:szCs w:val="24"/>
          <w:lang w:eastAsia="ru-RU"/>
        </w:rPr>
      </w:pPr>
    </w:p>
    <w:tbl>
      <w:tblPr>
        <w:tblW w:w="8915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75"/>
        <w:gridCol w:w="2341"/>
        <w:gridCol w:w="3099"/>
      </w:tblGrid>
      <w:tr w:rsidR="00167973">
        <w:tc>
          <w:tcPr>
            <w:tcW w:w="3475" w:type="dxa"/>
            <w:tcBorders>
              <w:right w:val="thinThickSmallGap" w:sz="24" w:space="0" w:color="auto"/>
            </w:tcBorders>
          </w:tcPr>
          <w:p w:rsidR="00167973" w:rsidRDefault="0069601F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Разработчики:</w:t>
            </w:r>
          </w:p>
        </w:tc>
        <w:tc>
          <w:tcPr>
            <w:tcW w:w="2341" w:type="dxa"/>
            <w:tcBorders>
              <w:left w:val="thinThickSmallGap" w:sz="24" w:space="0" w:color="auto"/>
              <w:right w:val="single" w:sz="4" w:space="0" w:color="auto"/>
            </w:tcBorders>
          </w:tcPr>
          <w:p w:rsidR="00167973" w:rsidRDefault="0069601F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Утверждено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167973" w:rsidRDefault="0069601F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Председатель </w:t>
            </w:r>
            <w:r>
              <w:rPr>
                <w:bCs/>
                <w:szCs w:val="24"/>
              </w:rPr>
              <w:t>Локальной</w:t>
            </w:r>
            <w:r>
              <w:rPr>
                <w:bCs/>
                <w:szCs w:val="24"/>
              </w:rPr>
              <w:t xml:space="preserve"> комиссии по биоэтике</w:t>
            </w:r>
          </w:p>
          <w:p w:rsidR="00167973" w:rsidRDefault="00167973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167973" w:rsidRDefault="0069601F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</w:t>
            </w:r>
            <w:proofErr w:type="spellStart"/>
            <w:r>
              <w:rPr>
                <w:bCs/>
                <w:szCs w:val="24"/>
              </w:rPr>
              <w:t>Вистерничан</w:t>
            </w:r>
            <w:proofErr w:type="spellEnd"/>
            <w:r>
              <w:rPr>
                <w:bCs/>
                <w:szCs w:val="24"/>
              </w:rPr>
              <w:t xml:space="preserve"> О.А.</w:t>
            </w:r>
          </w:p>
        </w:tc>
      </w:tr>
      <w:tr w:rsidR="00167973">
        <w:tc>
          <w:tcPr>
            <w:tcW w:w="3475" w:type="dxa"/>
            <w:tcBorders>
              <w:right w:val="thinThickSmallGap" w:sz="24" w:space="0" w:color="auto"/>
            </w:tcBorders>
            <w:shd w:val="clear" w:color="auto" w:fill="auto"/>
          </w:tcPr>
          <w:p w:rsidR="00167973" w:rsidRDefault="0069601F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Председатель </w:t>
            </w:r>
            <w:r>
              <w:rPr>
                <w:bCs/>
                <w:szCs w:val="24"/>
              </w:rPr>
              <w:t>Локальной</w:t>
            </w:r>
            <w:r>
              <w:rPr>
                <w:bCs/>
                <w:szCs w:val="24"/>
              </w:rPr>
              <w:t xml:space="preserve"> комиссии по биоэтике</w:t>
            </w:r>
          </w:p>
          <w:p w:rsidR="00167973" w:rsidRDefault="00167973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167973" w:rsidRDefault="0069601F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___________</w:t>
            </w:r>
            <w:proofErr w:type="spellStart"/>
            <w:r>
              <w:rPr>
                <w:bCs/>
                <w:szCs w:val="24"/>
              </w:rPr>
              <w:t>Вистерничан</w:t>
            </w:r>
            <w:proofErr w:type="spellEnd"/>
            <w:r>
              <w:rPr>
                <w:bCs/>
                <w:szCs w:val="24"/>
              </w:rPr>
              <w:t xml:space="preserve"> О.А.</w:t>
            </w:r>
          </w:p>
        </w:tc>
        <w:tc>
          <w:tcPr>
            <w:tcW w:w="2341" w:type="dxa"/>
            <w:tcBorders>
              <w:left w:val="thinThickSmallGap" w:sz="24" w:space="0" w:color="auto"/>
              <w:right w:val="single" w:sz="4" w:space="0" w:color="auto"/>
            </w:tcBorders>
          </w:tcPr>
          <w:p w:rsidR="00167973" w:rsidRDefault="0069601F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утверждения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167973" w:rsidRDefault="0069601F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167973">
        <w:tc>
          <w:tcPr>
            <w:tcW w:w="3475" w:type="dxa"/>
            <w:tcBorders>
              <w:right w:val="thinThickSmallGap" w:sz="24" w:space="0" w:color="auto"/>
            </w:tcBorders>
          </w:tcPr>
          <w:p w:rsidR="00167973" w:rsidRDefault="0069601F">
            <w:pPr>
              <w:numPr>
                <w:ilvl w:val="0"/>
                <w:numId w:val="1"/>
              </w:num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Секретарь</w:t>
            </w:r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Локальной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комиссии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по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биоэтике</w:t>
            </w:r>
            <w:proofErr w:type="spellEnd"/>
          </w:p>
          <w:p w:rsidR="00167973" w:rsidRDefault="0069601F">
            <w:p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_____________</w:t>
            </w:r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</w:t>
            </w:r>
            <w:proofErr w:type="gramStart"/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 xml:space="preserve"> Ә.</w:t>
            </w:r>
            <w:proofErr w:type="gramEnd"/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>К.</w:t>
            </w:r>
          </w:p>
          <w:p w:rsidR="00167973" w:rsidRDefault="00167973">
            <w:pPr>
              <w:ind w:left="72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341" w:type="dxa"/>
            <w:tcBorders>
              <w:left w:val="thinThickSmallGap" w:sz="24" w:space="0" w:color="auto"/>
              <w:right w:val="single" w:sz="4" w:space="0" w:color="auto"/>
            </w:tcBorders>
          </w:tcPr>
          <w:p w:rsidR="00167973" w:rsidRDefault="0069601F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Согласовано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167973" w:rsidRDefault="0069601F">
            <w:pPr>
              <w:rPr>
                <w:rFonts w:eastAsia="Times New Roman" w:cs="Times New Roman"/>
                <w:lang w:eastAsia="ru-RU"/>
              </w:rPr>
            </w:pPr>
            <w:r w:rsidRPr="005F61FC">
              <w:rPr>
                <w:szCs w:val="24"/>
              </w:rPr>
              <w:t xml:space="preserve">Проректор по научной </w:t>
            </w:r>
            <w:r>
              <w:rPr>
                <w:szCs w:val="24"/>
              </w:rPr>
              <w:t>работе</w:t>
            </w:r>
            <w:r w:rsidRPr="005F61FC">
              <w:rPr>
                <w:bCs/>
                <w:szCs w:val="24"/>
              </w:rPr>
              <w:t>_______</w:t>
            </w:r>
            <w:r>
              <w:rPr>
                <w:bCs/>
                <w:szCs w:val="24"/>
              </w:rPr>
              <w:t>___</w:t>
            </w:r>
            <w:r w:rsidRPr="005F61FC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>Клюев Д.А.</w:t>
            </w:r>
            <w:bookmarkStart w:id="0" w:name="_GoBack"/>
            <w:bookmarkEnd w:id="0"/>
          </w:p>
        </w:tc>
      </w:tr>
      <w:tr w:rsidR="00167973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167973" w:rsidRDefault="0069601F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разработки:</w:t>
            </w:r>
          </w:p>
        </w:tc>
        <w:tc>
          <w:tcPr>
            <w:tcW w:w="2341" w:type="dxa"/>
            <w:tcBorders>
              <w:left w:val="thinThickSmallGap" w:sz="24" w:space="0" w:color="auto"/>
              <w:right w:val="single" w:sz="4" w:space="0" w:color="auto"/>
            </w:tcBorders>
          </w:tcPr>
          <w:p w:rsidR="00167973" w:rsidRDefault="0069601F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согласования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167973" w:rsidRDefault="0069601F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167973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167973" w:rsidRDefault="0069601F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 xml:space="preserve"> год</w:t>
            </w:r>
          </w:p>
        </w:tc>
        <w:tc>
          <w:tcPr>
            <w:tcW w:w="2341" w:type="dxa"/>
            <w:tcBorders>
              <w:left w:val="thinThickSmallGap" w:sz="24" w:space="0" w:color="auto"/>
              <w:right w:val="single" w:sz="4" w:space="0" w:color="auto"/>
            </w:tcBorders>
          </w:tcPr>
          <w:p w:rsidR="00167973" w:rsidRDefault="0069601F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Ответственный</w:t>
            </w:r>
            <w:proofErr w:type="gramEnd"/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за исполнение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167973" w:rsidRDefault="0069601F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Председатель </w:t>
            </w:r>
            <w:r>
              <w:rPr>
                <w:bCs/>
                <w:szCs w:val="24"/>
              </w:rPr>
              <w:t>Локальной</w:t>
            </w:r>
            <w:r>
              <w:rPr>
                <w:bCs/>
                <w:szCs w:val="24"/>
              </w:rPr>
              <w:t xml:space="preserve"> комиссии по биоэтике</w:t>
            </w:r>
          </w:p>
          <w:p w:rsidR="00167973" w:rsidRDefault="00167973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167973" w:rsidRDefault="0069601F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</w:t>
            </w:r>
            <w:proofErr w:type="spellStart"/>
            <w:r>
              <w:rPr>
                <w:bCs/>
                <w:szCs w:val="24"/>
              </w:rPr>
              <w:t>Вистерничан</w:t>
            </w:r>
            <w:proofErr w:type="spellEnd"/>
            <w:r>
              <w:rPr>
                <w:bCs/>
                <w:szCs w:val="24"/>
              </w:rPr>
              <w:t xml:space="preserve"> О.А.</w:t>
            </w:r>
          </w:p>
        </w:tc>
      </w:tr>
      <w:tr w:rsidR="00167973">
        <w:tc>
          <w:tcPr>
            <w:tcW w:w="3475" w:type="dxa"/>
            <w:tcBorders>
              <w:right w:val="thinThickSmallGap" w:sz="24" w:space="0" w:color="auto"/>
            </w:tcBorders>
          </w:tcPr>
          <w:p w:rsidR="00167973" w:rsidRDefault="00167973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341" w:type="dxa"/>
            <w:tcBorders>
              <w:left w:val="thinThickSmallGap" w:sz="24" w:space="0" w:color="auto"/>
              <w:right w:val="single" w:sz="4" w:space="0" w:color="auto"/>
            </w:tcBorders>
          </w:tcPr>
          <w:p w:rsidR="00167973" w:rsidRDefault="0069601F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Введен</w:t>
            </w:r>
            <w:proofErr w:type="gramEnd"/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в </w:t>
            </w: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действие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167973" w:rsidRDefault="0069601F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167973">
        <w:tc>
          <w:tcPr>
            <w:tcW w:w="3475" w:type="dxa"/>
            <w:tcBorders>
              <w:right w:val="thinThickSmallGap" w:sz="24" w:space="0" w:color="auto"/>
            </w:tcBorders>
          </w:tcPr>
          <w:p w:rsidR="00167973" w:rsidRDefault="00167973">
            <w:pPr>
              <w:ind w:left="72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341" w:type="dxa"/>
            <w:tcBorders>
              <w:left w:val="thinThickSmallGap" w:sz="24" w:space="0" w:color="auto"/>
              <w:right w:val="single" w:sz="4" w:space="0" w:color="auto"/>
            </w:tcBorders>
          </w:tcPr>
          <w:p w:rsidR="00167973" w:rsidRDefault="0069601F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Сотрудник, отвечающий за выполнение процедуры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167973" w:rsidRPr="0069601F" w:rsidRDefault="0069601F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val="kk-KZ" w:eastAsia="ru-RU"/>
              </w:rPr>
              <w:t>Вистерничан</w:t>
            </w:r>
            <w:r>
              <w:rPr>
                <w:rFonts w:eastAsia="Times New Roman" w:cs="Times New Roman"/>
                <w:szCs w:val="24"/>
                <w:lang w:val="kk-KZ" w:eastAsia="ru-RU"/>
              </w:rPr>
              <w:t xml:space="preserve"> </w:t>
            </w:r>
            <w:r>
              <w:rPr>
                <w:rFonts w:eastAsia="Times New Roman" w:cs="Times New Roman"/>
                <w:szCs w:val="24"/>
                <w:lang w:eastAsia="ru-RU"/>
              </w:rPr>
              <w:t>О</w:t>
            </w:r>
            <w:r w:rsidRPr="0069601F">
              <w:rPr>
                <w:rFonts w:eastAsia="Times New Roman" w:cs="Times New Roman"/>
                <w:szCs w:val="24"/>
                <w:lang w:eastAsia="ru-RU"/>
              </w:rPr>
              <w:t>.А.</w:t>
            </w:r>
          </w:p>
          <w:p w:rsidR="00167973" w:rsidRPr="0069601F" w:rsidRDefault="0069601F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</w:t>
            </w:r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 xml:space="preserve"> Ә.К.</w:t>
            </w:r>
          </w:p>
        </w:tc>
      </w:tr>
    </w:tbl>
    <w:p w:rsidR="00167973" w:rsidRDefault="00167973">
      <w:pPr>
        <w:jc w:val="center"/>
        <w:rPr>
          <w:rFonts w:eastAsia="Times New Roman" w:cs="Times New Roman"/>
          <w:szCs w:val="24"/>
          <w:lang w:eastAsia="ru-RU"/>
        </w:rPr>
      </w:pPr>
    </w:p>
    <w:p w:rsidR="00167973" w:rsidRDefault="00167973">
      <w:pPr>
        <w:jc w:val="both"/>
        <w:rPr>
          <w:rFonts w:cs="Times New Roman"/>
          <w:i/>
          <w:szCs w:val="24"/>
        </w:rPr>
      </w:pPr>
    </w:p>
    <w:p w:rsidR="00167973" w:rsidRDefault="00167973">
      <w:pPr>
        <w:jc w:val="both"/>
        <w:rPr>
          <w:rFonts w:cs="Times New Roman"/>
          <w:i/>
          <w:szCs w:val="24"/>
        </w:rPr>
      </w:pPr>
    </w:p>
    <w:p w:rsidR="00167973" w:rsidRDefault="00167973">
      <w:pPr>
        <w:jc w:val="both"/>
        <w:rPr>
          <w:rFonts w:cs="Times New Roman"/>
          <w:i/>
          <w:szCs w:val="24"/>
        </w:rPr>
      </w:pPr>
    </w:p>
    <w:p w:rsidR="00167973" w:rsidRDefault="00167973">
      <w:pPr>
        <w:jc w:val="both"/>
        <w:rPr>
          <w:rFonts w:cs="Times New Roman"/>
          <w:i/>
          <w:szCs w:val="24"/>
        </w:rPr>
      </w:pPr>
    </w:p>
    <w:p w:rsidR="00167973" w:rsidRDefault="00167973">
      <w:pPr>
        <w:jc w:val="both"/>
        <w:rPr>
          <w:rFonts w:cs="Times New Roman"/>
          <w:i/>
          <w:szCs w:val="24"/>
        </w:rPr>
      </w:pPr>
    </w:p>
    <w:p w:rsidR="00167973" w:rsidRDefault="00167973">
      <w:pPr>
        <w:jc w:val="both"/>
        <w:rPr>
          <w:rFonts w:cs="Times New Roman"/>
          <w:i/>
          <w:szCs w:val="24"/>
        </w:rPr>
      </w:pPr>
    </w:p>
    <w:p w:rsidR="00167973" w:rsidRDefault="00167973">
      <w:pPr>
        <w:jc w:val="both"/>
        <w:rPr>
          <w:rFonts w:cs="Times New Roman"/>
          <w:i/>
          <w:szCs w:val="24"/>
        </w:rPr>
      </w:pPr>
    </w:p>
    <w:p w:rsidR="00167973" w:rsidRDefault="00167973">
      <w:pPr>
        <w:jc w:val="both"/>
        <w:rPr>
          <w:rFonts w:cs="Times New Roman"/>
          <w:i/>
          <w:szCs w:val="24"/>
        </w:rPr>
      </w:pPr>
    </w:p>
    <w:p w:rsidR="00167973" w:rsidRDefault="00167973">
      <w:pPr>
        <w:jc w:val="both"/>
        <w:rPr>
          <w:rFonts w:cs="Times New Roman"/>
          <w:i/>
          <w:szCs w:val="24"/>
        </w:rPr>
      </w:pPr>
    </w:p>
    <w:p w:rsidR="00167973" w:rsidRDefault="00167973">
      <w:pPr>
        <w:jc w:val="both"/>
        <w:rPr>
          <w:rFonts w:cs="Times New Roman"/>
          <w:i/>
          <w:szCs w:val="24"/>
        </w:rPr>
      </w:pPr>
    </w:p>
    <w:p w:rsidR="00167973" w:rsidRDefault="00167973">
      <w:pPr>
        <w:jc w:val="both"/>
        <w:rPr>
          <w:rFonts w:cs="Times New Roman"/>
          <w:i/>
          <w:szCs w:val="24"/>
        </w:rPr>
      </w:pPr>
    </w:p>
    <w:p w:rsidR="00167973" w:rsidRDefault="00167973">
      <w:pPr>
        <w:jc w:val="both"/>
        <w:rPr>
          <w:rFonts w:cs="Times New Roman"/>
          <w:i/>
          <w:szCs w:val="24"/>
        </w:rPr>
      </w:pPr>
    </w:p>
    <w:p w:rsidR="00167973" w:rsidRDefault="00167973">
      <w:pPr>
        <w:jc w:val="both"/>
        <w:rPr>
          <w:rFonts w:cs="Times New Roman"/>
          <w:i/>
          <w:szCs w:val="24"/>
        </w:rPr>
      </w:pPr>
    </w:p>
    <w:p w:rsidR="00167973" w:rsidRDefault="00167973">
      <w:pPr>
        <w:jc w:val="both"/>
        <w:rPr>
          <w:rFonts w:cs="Times New Roman"/>
          <w:i/>
          <w:szCs w:val="24"/>
        </w:rPr>
      </w:pPr>
    </w:p>
    <w:p w:rsidR="00167973" w:rsidRDefault="00167973">
      <w:pPr>
        <w:jc w:val="both"/>
        <w:rPr>
          <w:rFonts w:cs="Times New Roman"/>
          <w:i/>
          <w:szCs w:val="24"/>
        </w:rPr>
      </w:pPr>
    </w:p>
    <w:p w:rsidR="00167973" w:rsidRDefault="00167973">
      <w:pPr>
        <w:jc w:val="both"/>
        <w:rPr>
          <w:rFonts w:cs="Times New Roman"/>
          <w:i/>
          <w:szCs w:val="24"/>
        </w:rPr>
      </w:pPr>
    </w:p>
    <w:p w:rsidR="00167973" w:rsidRDefault="00167973">
      <w:pPr>
        <w:jc w:val="both"/>
        <w:rPr>
          <w:rFonts w:cs="Times New Roman"/>
          <w:i/>
          <w:szCs w:val="24"/>
        </w:rPr>
      </w:pPr>
    </w:p>
    <w:p w:rsidR="00167973" w:rsidRDefault="00167973">
      <w:pPr>
        <w:jc w:val="both"/>
        <w:rPr>
          <w:rFonts w:cs="Times New Roman"/>
          <w:i/>
          <w:szCs w:val="24"/>
        </w:rPr>
      </w:pPr>
    </w:p>
    <w:p w:rsidR="00167973" w:rsidRDefault="00167973">
      <w:pPr>
        <w:jc w:val="both"/>
        <w:rPr>
          <w:rFonts w:cs="Times New Roman"/>
          <w:i/>
          <w:szCs w:val="24"/>
        </w:rPr>
      </w:pPr>
    </w:p>
    <w:p w:rsidR="00167973" w:rsidRDefault="00167973">
      <w:pPr>
        <w:jc w:val="both"/>
        <w:rPr>
          <w:rFonts w:cs="Times New Roman"/>
          <w:i/>
          <w:szCs w:val="24"/>
        </w:rPr>
      </w:pPr>
    </w:p>
    <w:p w:rsidR="00167973" w:rsidRDefault="0069601F">
      <w:pPr>
        <w:jc w:val="both"/>
        <w:rPr>
          <w:rFonts w:cs="Times New Roman"/>
        </w:rPr>
      </w:pPr>
      <w:r>
        <w:rPr>
          <w:rFonts w:cs="Times New Roman"/>
          <w:b/>
          <w:bCs/>
          <w:i/>
          <w:iCs/>
        </w:rPr>
        <w:t>Цель</w:t>
      </w:r>
      <w:r>
        <w:rPr>
          <w:rFonts w:cs="Times New Roman"/>
        </w:rPr>
        <w:t>: описать процедуру привлечения Локальной</w:t>
      </w:r>
      <w:r>
        <w:rPr>
          <w:rFonts w:cs="Times New Roman"/>
        </w:rPr>
        <w:t xml:space="preserve"> комиссией по биоэтике (ЛКБ)</w:t>
      </w:r>
      <w:r>
        <w:rPr>
          <w:rFonts w:cs="Times New Roman"/>
        </w:rPr>
        <w:t xml:space="preserve"> специалистов в качестве независимых консультантов, чья профессиональная квалификация в области специальных вопросов необходима для проведения экспертизы конкретного исследования.</w:t>
      </w:r>
    </w:p>
    <w:p w:rsidR="00167973" w:rsidRDefault="00167973">
      <w:pPr>
        <w:jc w:val="both"/>
        <w:rPr>
          <w:rFonts w:cs="Times New Roman"/>
          <w:b/>
          <w:bCs/>
        </w:rPr>
      </w:pPr>
    </w:p>
    <w:p w:rsidR="00167973" w:rsidRDefault="0069601F">
      <w:pPr>
        <w:pStyle w:val="1"/>
        <w:rPr>
          <w:rFonts w:ascii="Times New Roman" w:hAnsi="Times New Roman" w:cs="Times New Roman"/>
          <w:i/>
          <w:iCs/>
          <w:u w:val="none"/>
        </w:rPr>
      </w:pPr>
      <w:r>
        <w:rPr>
          <w:rFonts w:ascii="Times New Roman" w:hAnsi="Times New Roman"/>
          <w:i/>
          <w:iCs/>
          <w:u w:val="none"/>
        </w:rPr>
        <w:t>Область применения</w:t>
      </w:r>
    </w:p>
    <w:p w:rsidR="00167973" w:rsidRDefault="0069601F">
      <w:pPr>
        <w:ind w:firstLineChars="200" w:firstLine="480"/>
        <w:jc w:val="both"/>
        <w:rPr>
          <w:rFonts w:cs="Times New Roman"/>
        </w:rPr>
      </w:pPr>
      <w:r>
        <w:rPr>
          <w:rFonts w:cs="Times New Roman"/>
        </w:rPr>
        <w:t>Случаи деятельности ЛКБ, когда рассматриваемый вопрос ле</w:t>
      </w:r>
      <w:r>
        <w:rPr>
          <w:rFonts w:cs="Times New Roman"/>
        </w:rPr>
        <w:t>жит за областью профессиональной компетентности членов комиссии, Председатель ЛКБ или член ЛКБ могут пригласить консультантов - специалистов в определенной  сфере. Также помощь независимых консультантов может потребоваться при возникновении разногласий меж</w:t>
      </w:r>
      <w:r>
        <w:rPr>
          <w:rFonts w:cs="Times New Roman"/>
        </w:rPr>
        <w:t>ду членами ЛКБ по вопросам планируемого или проводимого исследования для получения третьего мнения.</w:t>
      </w:r>
    </w:p>
    <w:p w:rsidR="00167973" w:rsidRDefault="00167973">
      <w:pPr>
        <w:jc w:val="both"/>
        <w:rPr>
          <w:rFonts w:cs="Times New Roman"/>
        </w:rPr>
      </w:pPr>
    </w:p>
    <w:p w:rsidR="00167973" w:rsidRDefault="0069601F">
      <w:pPr>
        <w:pStyle w:val="1"/>
        <w:rPr>
          <w:rFonts w:ascii="Times New Roman" w:hAnsi="Times New Roman" w:cs="Times New Roman"/>
          <w:i/>
          <w:iCs/>
          <w:u w:val="none"/>
        </w:rPr>
      </w:pPr>
      <w:r>
        <w:rPr>
          <w:rFonts w:ascii="Times New Roman" w:hAnsi="Times New Roman"/>
          <w:i/>
          <w:iCs/>
          <w:u w:val="none"/>
        </w:rPr>
        <w:t>Ответственность</w:t>
      </w:r>
      <w:r>
        <w:rPr>
          <w:rFonts w:ascii="Times New Roman" w:hAnsi="Times New Roman"/>
          <w:i/>
          <w:iCs/>
          <w:u w:val="none"/>
        </w:rPr>
        <w:t xml:space="preserve"> </w:t>
      </w:r>
    </w:p>
    <w:p w:rsidR="00167973" w:rsidRDefault="0069601F">
      <w:pPr>
        <w:ind w:firstLineChars="200" w:firstLine="480"/>
        <w:jc w:val="both"/>
        <w:rPr>
          <w:rFonts w:cs="Times New Roman"/>
        </w:rPr>
      </w:pPr>
      <w:r>
        <w:rPr>
          <w:rFonts w:cs="Times New Roman"/>
        </w:rPr>
        <w:t>Выбор и одобрение кандидатур независимых консультантов для единовременного или постоянного консультирования в специальных вопросах может б</w:t>
      </w:r>
      <w:r>
        <w:rPr>
          <w:rFonts w:cs="Times New Roman"/>
        </w:rPr>
        <w:t>ыть инициировано членом ЛКБ. Утверждение и приглашение независимого консультанта входит в полномочия Председателя ЛКБ.</w:t>
      </w:r>
    </w:p>
    <w:p w:rsidR="00167973" w:rsidRDefault="0069601F">
      <w:pPr>
        <w:ind w:firstLineChars="200" w:firstLine="480"/>
        <w:jc w:val="both"/>
        <w:rPr>
          <w:rFonts w:cs="Times New Roman"/>
        </w:rPr>
      </w:pPr>
      <w:r>
        <w:rPr>
          <w:rFonts w:cs="Times New Roman"/>
        </w:rPr>
        <w:t>За вопросы взаимодействия с консультантом, предоставление ему документов для экспертизы, получения отчета и приглашение для участия в зас</w:t>
      </w:r>
      <w:r>
        <w:rPr>
          <w:rFonts w:cs="Times New Roman"/>
        </w:rPr>
        <w:t>едании ЛКБ (при необходимости), подписание консультантом формы конфиденциальности/конфликта интересов несет ответственность секретарь</w:t>
      </w:r>
      <w:r>
        <w:rPr>
          <w:rFonts w:cs="Times New Roman"/>
        </w:rPr>
        <w:t xml:space="preserve"> ЛКБ</w:t>
      </w:r>
      <w:r>
        <w:rPr>
          <w:rFonts w:cs="Times New Roman"/>
        </w:rPr>
        <w:t xml:space="preserve">. </w:t>
      </w:r>
    </w:p>
    <w:p w:rsidR="00167973" w:rsidRDefault="00167973">
      <w:pPr>
        <w:jc w:val="both"/>
        <w:rPr>
          <w:rFonts w:cs="Times New Roman"/>
        </w:rPr>
      </w:pPr>
    </w:p>
    <w:p w:rsidR="00167973" w:rsidRDefault="0069601F">
      <w:pPr>
        <w:pStyle w:val="2"/>
        <w:spacing w:before="120"/>
        <w:ind w:left="0"/>
        <w:rPr>
          <w:rFonts w:cs="Times New Roman"/>
          <w:i/>
          <w:iCs/>
          <w:sz w:val="24"/>
          <w:szCs w:val="24"/>
        </w:rPr>
      </w:pPr>
      <w:bookmarkStart w:id="1" w:name="_Toc39640621"/>
      <w:bookmarkStart w:id="2" w:name="_Toc32322733"/>
      <w:r>
        <w:rPr>
          <w:i/>
          <w:iCs/>
          <w:sz w:val="24"/>
          <w:szCs w:val="24"/>
        </w:rPr>
        <w:t>Выбор</w:t>
      </w:r>
      <w:r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независимых</w:t>
      </w:r>
      <w:r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консультант</w:t>
      </w:r>
      <w:bookmarkEnd w:id="1"/>
      <w:bookmarkEnd w:id="2"/>
      <w:r>
        <w:rPr>
          <w:i/>
          <w:iCs/>
          <w:sz w:val="24"/>
          <w:szCs w:val="24"/>
        </w:rPr>
        <w:t>ов</w:t>
      </w:r>
    </w:p>
    <w:p w:rsidR="00167973" w:rsidRDefault="0069601F">
      <w:pPr>
        <w:ind w:firstLine="709"/>
        <w:jc w:val="both"/>
      </w:pPr>
      <w:r>
        <w:t xml:space="preserve">Эксперт определяется членом ЛКБ или Председателем ЛКБ. С кандидатом проводится </w:t>
      </w:r>
      <w:r>
        <w:rPr>
          <w:rFonts w:cs="Times New Roman"/>
        </w:rPr>
        <w:t>квал</w:t>
      </w:r>
      <w:r>
        <w:rPr>
          <w:rFonts w:cs="Times New Roman"/>
        </w:rPr>
        <w:t xml:space="preserve">ификационное интервью. </w:t>
      </w:r>
      <w:r>
        <w:t>Выбор независимого консультанта осуществляется по критериям соответствия квалификации предмету консультирования, компетентности, доступности и независимости, отсутствия конфликта интересов.</w:t>
      </w:r>
      <w:r>
        <w:t xml:space="preserve"> </w:t>
      </w:r>
    </w:p>
    <w:p w:rsidR="00167973" w:rsidRDefault="0069601F">
      <w:pPr>
        <w:ind w:firstLine="709"/>
        <w:jc w:val="both"/>
        <w:rPr>
          <w:spacing w:val="-3"/>
          <w:szCs w:val="24"/>
        </w:rPr>
      </w:pPr>
      <w:r>
        <w:rPr>
          <w:szCs w:val="24"/>
        </w:rPr>
        <w:t>Список</w:t>
      </w:r>
      <w:r>
        <w:rPr>
          <w:szCs w:val="24"/>
        </w:rPr>
        <w:t xml:space="preserve"> независимых консультантов утверждается на заседании ЛКБ раз в 3 года </w:t>
      </w:r>
      <w:r>
        <w:rPr>
          <w:szCs w:val="24"/>
        </w:rPr>
        <w:t>из числа экспертов по узкоспециализированным дисциплинам, вопросам юриспруденции, религии и др. для проведения экспертизы по конкретному исследованию.</w:t>
      </w:r>
    </w:p>
    <w:p w:rsidR="00167973" w:rsidRDefault="0069601F">
      <w:pPr>
        <w:ind w:firstLine="709"/>
        <w:jc w:val="both"/>
        <w:rPr>
          <w:rFonts w:cs="Times New Roman"/>
        </w:rPr>
      </w:pPr>
      <w:r>
        <w:rPr>
          <w:szCs w:val="24"/>
        </w:rPr>
        <w:t>Независимые консультанты, при привл</w:t>
      </w:r>
      <w:r>
        <w:rPr>
          <w:szCs w:val="24"/>
        </w:rPr>
        <w:t xml:space="preserve">ечении к этической экспертизе, как и члены </w:t>
      </w:r>
      <w:r>
        <w:rPr>
          <w:szCs w:val="24"/>
        </w:rPr>
        <w:t>ЛКБ</w:t>
      </w:r>
      <w:r>
        <w:rPr>
          <w:szCs w:val="24"/>
        </w:rPr>
        <w:t xml:space="preserve"> предоставляют:</w:t>
      </w:r>
    </w:p>
    <w:p w:rsidR="00167973" w:rsidRDefault="0069601F">
      <w:pPr>
        <w:numPr>
          <w:ilvl w:val="0"/>
          <w:numId w:val="2"/>
        </w:numPr>
        <w:ind w:left="360"/>
        <w:jc w:val="both"/>
        <w:rPr>
          <w:rFonts w:cs="Times New Roman"/>
        </w:rPr>
      </w:pPr>
      <w:r>
        <w:rPr>
          <w:rFonts w:cs="Times New Roman"/>
        </w:rPr>
        <w:t>Резюме</w:t>
      </w:r>
      <w:r>
        <w:rPr>
          <w:rFonts w:cs="Times New Roman"/>
        </w:rPr>
        <w:t>;</w:t>
      </w:r>
    </w:p>
    <w:p w:rsidR="00167973" w:rsidRDefault="0069601F">
      <w:pPr>
        <w:numPr>
          <w:ilvl w:val="0"/>
          <w:numId w:val="2"/>
        </w:numPr>
        <w:ind w:left="360"/>
        <w:jc w:val="both"/>
        <w:rPr>
          <w:rFonts w:cs="Times New Roman"/>
        </w:rPr>
      </w:pPr>
      <w:r>
        <w:rPr>
          <w:rFonts w:cs="Times New Roman"/>
        </w:rPr>
        <w:t>Подписанное заявление</w:t>
      </w:r>
      <w:r>
        <w:rPr>
          <w:rFonts w:cs="Times New Roman"/>
        </w:rPr>
        <w:t xml:space="preserve"> на имя Председателя ЛКБ о включении в список независимых консультантов;</w:t>
      </w:r>
      <w:r>
        <w:rPr>
          <w:rFonts w:cs="Times New Roman"/>
        </w:rPr>
        <w:t xml:space="preserve"> </w:t>
      </w:r>
    </w:p>
    <w:p w:rsidR="00167973" w:rsidRDefault="0069601F">
      <w:pPr>
        <w:numPr>
          <w:ilvl w:val="0"/>
          <w:numId w:val="2"/>
        </w:numPr>
        <w:ind w:left="360"/>
        <w:jc w:val="both"/>
        <w:rPr>
          <w:rFonts w:cs="Times New Roman"/>
        </w:rPr>
      </w:pPr>
      <w:r>
        <w:rPr>
          <w:rFonts w:cs="Times New Roman"/>
        </w:rPr>
        <w:t xml:space="preserve">Подписанное соглашение о конфиденциальности/конфликте интересов </w:t>
      </w:r>
    </w:p>
    <w:p w:rsidR="00167973" w:rsidRDefault="0069601F">
      <w:pPr>
        <w:jc w:val="both"/>
        <w:rPr>
          <w:rFonts w:cs="Times New Roman"/>
        </w:rPr>
      </w:pPr>
      <w:r>
        <w:t xml:space="preserve">Документы необходимо хранить в папке консультанта. Также необходимо создать базу данных консультантов и области их специализации. </w:t>
      </w:r>
    </w:p>
    <w:p w:rsidR="00167973" w:rsidRDefault="0069601F">
      <w:pPr>
        <w:pStyle w:val="2"/>
        <w:spacing w:before="120" w:after="120"/>
        <w:ind w:left="0"/>
        <w:rPr>
          <w:rFonts w:cs="Times New Roman"/>
          <w:i/>
          <w:iCs/>
          <w:sz w:val="24"/>
          <w:szCs w:val="24"/>
        </w:rPr>
      </w:pPr>
      <w:r>
        <w:rPr>
          <w:rFonts w:cs="Times New Roman"/>
          <w:i/>
          <w:iCs/>
          <w:sz w:val="24"/>
          <w:szCs w:val="24"/>
        </w:rPr>
        <w:t>Консультирование</w:t>
      </w:r>
    </w:p>
    <w:p w:rsidR="00167973" w:rsidRDefault="0069601F">
      <w:pPr>
        <w:pStyle w:val="10"/>
        <w:ind w:firstLineChars="200" w:firstLine="480"/>
        <w:rPr>
          <w:rFonts w:cs="Times New Roman"/>
        </w:rPr>
      </w:pPr>
      <w:r>
        <w:rPr>
          <w:rFonts w:cs="Times New Roman"/>
        </w:rPr>
        <w:t xml:space="preserve">ЛКБ </w:t>
      </w:r>
      <w:proofErr w:type="gramStart"/>
      <w:r>
        <w:rPr>
          <w:rFonts w:cs="Times New Roman"/>
        </w:rPr>
        <w:t>предоставляет необходимые документы</w:t>
      </w:r>
      <w:proofErr w:type="gramEnd"/>
      <w:r>
        <w:rPr>
          <w:rFonts w:cs="Times New Roman"/>
        </w:rPr>
        <w:t xml:space="preserve"> соответствующему консультанту для оценки. Консультант заполняет форм</w:t>
      </w:r>
      <w:r>
        <w:rPr>
          <w:rFonts w:cs="Times New Roman"/>
        </w:rPr>
        <w:t>ы</w:t>
      </w:r>
      <w:r>
        <w:rPr>
          <w:rFonts w:cs="Times New Roman"/>
        </w:rPr>
        <w:t xml:space="preserve"> по оценке</w:t>
      </w:r>
      <w:r>
        <w:rPr>
          <w:rFonts w:cs="Times New Roman"/>
        </w:rPr>
        <w:t xml:space="preserve"> ЛКБ к указанному времени. Консультант может участвовать в заседании, представить формы</w:t>
      </w:r>
      <w:r>
        <w:rPr>
          <w:rFonts w:cs="Times New Roman"/>
        </w:rPr>
        <w:t xml:space="preserve"> по оценке (отчет)</w:t>
      </w:r>
      <w:r>
        <w:rPr>
          <w:rFonts w:cs="Times New Roman"/>
        </w:rPr>
        <w:t xml:space="preserve"> и участвовать в дискуссии без права голосования. </w:t>
      </w:r>
      <w:r>
        <w:t xml:space="preserve">Отчет консультанта хранится в файле исследования </w:t>
      </w:r>
      <w:bookmarkStart w:id="3" w:name="_Toc32322735"/>
      <w:bookmarkStart w:id="4" w:name="_Toc39640623"/>
    </w:p>
    <w:p w:rsidR="00167973" w:rsidRDefault="00167973">
      <w:pPr>
        <w:pStyle w:val="10"/>
        <w:ind w:left="720"/>
      </w:pPr>
    </w:p>
    <w:p w:rsidR="00167973" w:rsidRDefault="00167973"/>
    <w:p w:rsidR="00167973" w:rsidRDefault="00167973">
      <w:pPr>
        <w:pStyle w:val="10"/>
        <w:rPr>
          <w:b/>
        </w:rPr>
      </w:pPr>
    </w:p>
    <w:p w:rsidR="00167973" w:rsidRDefault="0069601F">
      <w:pPr>
        <w:pStyle w:val="10"/>
        <w:rPr>
          <w:b/>
        </w:rPr>
      </w:pPr>
      <w:r>
        <w:rPr>
          <w:b/>
        </w:rPr>
        <w:lastRenderedPageBreak/>
        <w:t xml:space="preserve">Прекращение консультационных услуг </w:t>
      </w:r>
      <w:bookmarkEnd w:id="3"/>
      <w:bookmarkEnd w:id="4"/>
    </w:p>
    <w:p w:rsidR="00167973" w:rsidRDefault="0069601F">
      <w:pPr>
        <w:ind w:firstLineChars="200" w:firstLine="480"/>
        <w:jc w:val="both"/>
        <w:rPr>
          <w:rFonts w:cs="Times New Roman"/>
        </w:rPr>
      </w:pPr>
      <w:r>
        <w:rPr>
          <w:rFonts w:cs="Times New Roman"/>
        </w:rPr>
        <w:t>П</w:t>
      </w:r>
      <w:r>
        <w:rPr>
          <w:rFonts w:cs="Times New Roman"/>
        </w:rPr>
        <w:t>рекращение консультационных услуг может быть инициировано как самим консультантом, так и ЛКБ. При прекращении оказания консультационных услуг секретариат отвечает за то, чтобы вся документация по консультируемым делам была изъята у консультанта, а полученн</w:t>
      </w:r>
      <w:r>
        <w:rPr>
          <w:rFonts w:cs="Times New Roman"/>
        </w:rPr>
        <w:t xml:space="preserve">ые от него отчеты – направлены  в архив. </w:t>
      </w:r>
    </w:p>
    <w:p w:rsidR="00167973" w:rsidRDefault="00167973">
      <w:pPr>
        <w:ind w:firstLine="702"/>
        <w:rPr>
          <w:b/>
          <w:bCs/>
          <w:i/>
          <w:iCs/>
          <w:szCs w:val="24"/>
        </w:rPr>
      </w:pPr>
    </w:p>
    <w:p w:rsidR="00167973" w:rsidRDefault="00167973"/>
    <w:sectPr w:rsidR="00167973">
      <w:headerReference w:type="default" r:id="rId11"/>
      <w:pgSz w:w="11906" w:h="16838"/>
      <w:pgMar w:top="1134" w:right="850" w:bottom="1134" w:left="1701" w:header="708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973" w:rsidRDefault="0069601F">
      <w:r>
        <w:separator/>
      </w:r>
    </w:p>
  </w:endnote>
  <w:endnote w:type="continuationSeparator" w:id="0">
    <w:p w:rsidR="00167973" w:rsidRDefault="00696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973" w:rsidRDefault="0069601F">
      <w:r>
        <w:separator/>
      </w:r>
    </w:p>
  </w:footnote>
  <w:footnote w:type="continuationSeparator" w:id="0">
    <w:p w:rsidR="00167973" w:rsidRDefault="006960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7973" w:rsidRDefault="0069601F">
    <w:pPr>
      <w:pStyle w:val="a8"/>
      <w:jc w:val="right"/>
      <w:rPr>
        <w:rFonts w:ascii="Times New Roman" w:hAnsi="Times New Roman" w:cs="Times New Roman"/>
        <w:b/>
        <w:sz w:val="28"/>
        <w:szCs w:val="28"/>
        <w:lang w:eastAsia="ru-RU"/>
      </w:rPr>
    </w:pPr>
    <w:r>
      <w:rPr>
        <w:rFonts w:ascii="Times New Roman" w:hAnsi="Times New Roman" w:cs="Times New Roman"/>
        <w:b/>
        <w:sz w:val="28"/>
        <w:szCs w:val="28"/>
        <w:lang w:eastAsia="ru-RU"/>
      </w:rPr>
      <w:t>Ф КМУ 7.5-01-10/1</w:t>
    </w:r>
  </w:p>
  <w:p w:rsidR="00167973" w:rsidRDefault="00167973">
    <w:pPr>
      <w:pStyle w:val="a8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87988FC"/>
    <w:multiLevelType w:val="singleLevel"/>
    <w:tmpl w:val="887988FC"/>
    <w:lvl w:ilvl="0">
      <w:start w:val="1"/>
      <w:numFmt w:val="decimal"/>
      <w:suff w:val="space"/>
      <w:lvlText w:val="%1)"/>
      <w:lvlJc w:val="left"/>
    </w:lvl>
  </w:abstractNum>
  <w:abstractNum w:abstractNumId="1">
    <w:nsid w:val="A40AFBB1"/>
    <w:multiLevelType w:val="singleLevel"/>
    <w:tmpl w:val="A40AFBB1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037"/>
    <w:rsid w:val="00065911"/>
    <w:rsid w:val="001160EC"/>
    <w:rsid w:val="00167973"/>
    <w:rsid w:val="001F0C94"/>
    <w:rsid w:val="002F0A48"/>
    <w:rsid w:val="00310D12"/>
    <w:rsid w:val="00323CDC"/>
    <w:rsid w:val="003E2FBB"/>
    <w:rsid w:val="004B0598"/>
    <w:rsid w:val="006515D6"/>
    <w:rsid w:val="0069601F"/>
    <w:rsid w:val="006A0D04"/>
    <w:rsid w:val="008B663B"/>
    <w:rsid w:val="00914304"/>
    <w:rsid w:val="009E7719"/>
    <w:rsid w:val="00B04D3B"/>
    <w:rsid w:val="00B369D9"/>
    <w:rsid w:val="00C11037"/>
    <w:rsid w:val="00C80667"/>
    <w:rsid w:val="00D31C12"/>
    <w:rsid w:val="00E81E77"/>
    <w:rsid w:val="3762785B"/>
    <w:rsid w:val="47DC2916"/>
    <w:rsid w:val="731A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 w:unhideWhenUsed="0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b/>
      <w:bCs/>
      <w:u w:val="single"/>
    </w:rPr>
  </w:style>
  <w:style w:type="paragraph" w:styleId="2">
    <w:name w:val="heading 2"/>
    <w:basedOn w:val="a"/>
    <w:next w:val="a"/>
    <w:qFormat/>
    <w:pPr>
      <w:keepNext/>
      <w:ind w:left="720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0">
    <w:name w:val="toc 1"/>
    <w:basedOn w:val="a"/>
    <w:next w:val="a"/>
    <w:semiHidden/>
    <w:qFormat/>
    <w:pPr>
      <w:jc w:val="both"/>
    </w:p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8">
    <w:name w:val="No Spacing"/>
    <w:uiPriority w:val="1"/>
    <w:qFormat/>
    <w:rPr>
      <w:sz w:val="22"/>
      <w:szCs w:val="22"/>
      <w:lang w:eastAsia="en-US"/>
    </w:rPr>
  </w:style>
  <w:style w:type="paragraph" w:styleId="a9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 w:unhideWhenUsed="0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b/>
      <w:bCs/>
      <w:u w:val="single"/>
    </w:rPr>
  </w:style>
  <w:style w:type="paragraph" w:styleId="2">
    <w:name w:val="heading 2"/>
    <w:basedOn w:val="a"/>
    <w:next w:val="a"/>
    <w:qFormat/>
    <w:pPr>
      <w:keepNext/>
      <w:ind w:left="720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0">
    <w:name w:val="toc 1"/>
    <w:basedOn w:val="a"/>
    <w:next w:val="a"/>
    <w:semiHidden/>
    <w:qFormat/>
    <w:pPr>
      <w:jc w:val="both"/>
    </w:p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8">
    <w:name w:val="No Spacing"/>
    <w:uiPriority w:val="1"/>
    <w:qFormat/>
    <w:rPr>
      <w:sz w:val="22"/>
      <w:szCs w:val="22"/>
      <w:lang w:eastAsia="en-US"/>
    </w:rPr>
  </w:style>
  <w:style w:type="paragraph" w:styleId="a9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C08677C1861F84D95C4579691C6EFD1" ma:contentTypeVersion="2" ma:contentTypeDescription="Создание документа." ma:contentTypeScope="" ma:versionID="c9ed7fe285c627eae09b54c280842f66">
  <xsd:schema xmlns:xsd="http://www.w3.org/2001/XMLSchema" xmlns:xs="http://www.w3.org/2001/XMLSchema" xmlns:p="http://schemas.microsoft.com/office/2006/metadata/properties" xmlns:ns2="ab2cfb3c-81bc-4023-9d42-5bb943804e92" targetNamespace="http://schemas.microsoft.com/office/2006/metadata/properties" ma:root="true" ma:fieldsID="193ee1373785a33009c4e3d0cc3ef729" ns2:_="">
    <xsd:import namespace="ab2cfb3c-81bc-4023-9d42-5bb943804e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cfb3c-81bc-4023-9d42-5bb943804e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8B15AD0-7B31-424D-A72C-ABA8E5895EDD}">
  <ds:schemaRefs/>
</ds:datastoreItem>
</file>

<file path=customXml/itemProps2.xml><?xml version="1.0" encoding="utf-8"?>
<ds:datastoreItem xmlns:ds="http://schemas.openxmlformats.org/officeDocument/2006/customXml" ds:itemID="{BA0B3324-D0EF-46B0-8BF9-77BE8BCCF666}">
  <ds:schemaRefs/>
</ds:datastoreItem>
</file>

<file path=customXml/itemProps3.xml><?xml version="1.0" encoding="utf-8"?>
<ds:datastoreItem xmlns:ds="http://schemas.openxmlformats.org/officeDocument/2006/customXml" ds:itemID="{7628C083-65A0-4A97-85E8-6F87259C32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559</Words>
  <Characters>3190</Characters>
  <Application>Microsoft Office Word</Application>
  <DocSecurity>0</DocSecurity>
  <Lines>26</Lines>
  <Paragraphs>7</Paragraphs>
  <ScaleCrop>false</ScaleCrop>
  <Company>KGMU</Company>
  <LinksUpToDate>false</LinksUpToDate>
  <CharactersWithSpaces>3742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Нәсенова Ақмарал</dc:creator>
  <cp:lastModifiedBy>Пользователь Windows</cp:lastModifiedBy>
  <cp:revision>14</cp:revision>
  <dcterms:created xsi:type="dcterms:W3CDTF">2022-12-07T06:45:00Z</dcterms:created>
  <dcterms:modified xsi:type="dcterms:W3CDTF">2025-10-08T10:30:00Z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0x0101005C08677C1861F84D95C4579691C6EFD1</vt:lpwstr>
  </property>
  <property fmtid="{D5CDD505-2E9C-101B-9397-08002B2CF9AE}" pid="3" name="KSOProductBuildVer">
    <vt:lpwstr>1033-12.2.0.22549</vt:lpwstr>
  </property>
  <property fmtid="{D5CDD505-2E9C-101B-9397-08002B2CF9AE}" pid="4" name="ICV">
    <vt:lpwstr>8590F27D3CC6419E8702A51429A2249A_13</vt:lpwstr>
  </property>
</Properties>
</file>